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  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от_____________</w:t>
      </w:r>
      <w:r>
        <w:rPr>
          <w:rFonts w:ascii="FreeSerif" w:hAnsi="FreeSerif" w:eastAsia="FreeSerif" w:cs="FreeSerif"/>
          <w:sz w:val="28"/>
          <w:szCs w:val="28"/>
        </w:rPr>
        <w:t xml:space="preserve"> №_____________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4677" w:right="0"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5"/>
        <w:ind w:left="0" w:right="0" w:firstLine="4677"/>
        <w:jc w:val="both"/>
        <w:spacing w:before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05.06.2023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549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jc w:val="center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ПОРЯДОК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оказания адресной социальной помощи гражданам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оказавшимся в трудной жизненной ситуации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09"/>
        <w:jc w:val="center"/>
        <w:spacing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9"/>
        <w:numPr>
          <w:ilvl w:val="0"/>
          <w:numId w:val="1"/>
        </w:numPr>
        <w:jc w:val="center"/>
        <w:spacing w:after="0" w:afterAutospacing="0"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left="720" w:firstLine="0"/>
        <w:jc w:val="center"/>
        <w:spacing w:after="0" w:afterAutospacing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1.1. Наст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оящий Порядок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опр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еделяет условия предоставления социальной  помощи гражданам Ленинградского муниципального округа, оказавшимся в трудной жизненной ситуации, требующей материальных (денежных) затрат, которую они не могут преодолеть самостоятельно,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регулирует предоставление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меры социальной поддержки  инвалидам и инвалидам-участникам специальной военной операции на  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роведение работ по адаптации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общего имущества в многоквартирных домах,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 которых проживают инвалиды и семьи с детьми-инвалидами,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потребностей инвалидов, а также охватывает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казание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социальной поддержки в виде обеспечения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автономными дымовыми пожарными извещателями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 проживания малоимущих многодетных семей,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семей, находящихся в трудной жизненной ситуации,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социально опасном положении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1.2. Адресная социальная  помощь назначается единовременно (не более одного раза в год) на основании правового акта администрации  Ленинградского муниципального округа  в соответствии с решением комиссии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 оказанию социальной поддержки гражданам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оказавшимся в трудной жизненной ситуации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(далее –Комиссия).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1.3. Материальная помощь оказывается в виде денежных средств, а также в виде натуральной помощи, путем приобретения товаров гражданам, зарегистрированным и проживающим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1.4. Выделение денежных средств из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настоящим Порядком,   осуществляется в пределах лимитов, предусмотренных муниципальной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программой для социальной поддержки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текущий финансовый год.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720" w:firstLine="0"/>
        <w:jc w:val="center"/>
        <w:spacing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720" w:firstLine="0"/>
        <w:jc w:val="center"/>
        <w:spacing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2. Категории граждан, которым оказывается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720" w:firstLine="0"/>
        <w:jc w:val="center"/>
        <w:spacing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материальная помощь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firstLine="0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 Оказание социальной поддержки осуществляется следующим категориям граждан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среднемесячный доход которых на одного члена семьи ниже  прожиточного минимума, установленного в Краснодарском крае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2.1.1.  Гражданам, которым причинен материальный ущерб имуществу в результате пожара, стихийных бедствий природного и техногенного характера, подтвержденный уполномоченными на это органами министерства Российской Федерации по делам гражд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анской обороны, чрезвычайным ситуациям и ликвидации последствий стихийных бедствий, актами о стихийном бедствии природного и техногенного характера и  иными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документами, необходимыми для работы Комиссии при  условии предоставления документа, подтверждающего права собственности на имущество.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Гражданам и семьям, имеющих несовершеннолетних детей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2.1.3. Инвалидам 1,2,3 группы.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2.1.4. Неработающим трудоспособным гражданам, осуществляющими уход за детьми – инвалидами в возрасте до 18 лет.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2.1.5. Неработающим гражданам пенсионного возраста.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2.1.6. Многодетным семьям по потере кормильца.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2.1.7. Детям-сиротам и детям, оставшимся без попечения родителей.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Оказание социальной поддержки осуществляется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частникам специальной военной операции и членам их семей.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left" w:pos="56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2.3.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Оказание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адресной социальной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помощи в виде денежной выплаты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  на 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роведение работ по адаптации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общего имущества в многоквартирных домах,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 которых проживают инвалиды и семьи с детьми-инвалидами,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потребностей инвалидов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 инвалидам,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семьям с детьми-инвалидами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и инвалидам -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частникам специальной военной операции.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2.4.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Оказание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социальной поддержки гражданам в виде обеспечения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автономными дымовыми пожарными извещателями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 проживания малоимущих многодетных семей,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семей, находящихся в трудной жизненной ситуации,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социально опасном положении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firstLine="0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firstLine="851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b/>
          <w:bCs/>
          <w:color w:val="000000" w:themeColor="text1"/>
          <w:highlight w:val="whit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3. Условия оказания социальной поддержки</w:t>
      </w:r>
      <w:r>
        <w:rPr>
          <w:rFonts w:ascii="FreeSerif" w:hAnsi="FreeSerif" w:cs="FreeSerif"/>
          <w:b/>
          <w:bCs/>
          <w:color w:val="000000" w:themeColor="text1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highlight w:val="white"/>
        </w:rPr>
      </w:r>
    </w:p>
    <w:p>
      <w:pPr>
        <w:pStyle w:val="909"/>
        <w:contextualSpacing w:val="0"/>
        <w:ind w:left="0" w:firstLine="851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 Для определения нуждаемости в оказании материальной помощи гражданину или семье учитывается наличие трудной жизненной ситуации.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3.1.1.  Для целей настоящего Порядка используются понятия: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iCs/>
          <w:color w:val="000000" w:themeColor="text1"/>
          <w:sz w:val="28"/>
          <w:szCs w:val="28"/>
          <w:highlight w:val="white"/>
        </w:rPr>
        <w:t xml:space="preserve">трудная жизненная ситуация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ситуация, объективно нарушающая жизнедеятельность гражданина (инвалидность, сиротство, безнадзорность, малообеспеченность, безработица, неспособность к самообслуживанию в связи с прекл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онным возрастом или болезнью,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самостоятельно, используя все имеющиеся в его распоряжении возможности и средства;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iCs/>
          <w:color w:val="000000" w:themeColor="text1"/>
          <w:sz w:val="28"/>
          <w:szCs w:val="28"/>
          <w:highlight w:val="white"/>
        </w:rPr>
        <w:t xml:space="preserve">адресная социальная помощь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мера социальной поддержки, предоставляемая в виде единовременной денежной выплаты семьям, находящимся в трудной жизненной ситуации, одиноко проживающим гражданам, находящимся в труд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ной жизненной ситуации, отдельным категориям семей, оказавшимся по независящим от них причинам в трудной жизненной ситуации, льготным категориям граждан и имеющим регистрацию по месту жительства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iCs/>
          <w:color w:val="000000" w:themeColor="text1"/>
          <w:sz w:val="28"/>
          <w:szCs w:val="28"/>
          <w:highlight w:val="white"/>
        </w:rPr>
        <w:t xml:space="preserve">гражданин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лицо, являющееся гражданином Российской Федерации, и имеющее регистрацию по месту жительства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iCs/>
          <w:color w:val="000000" w:themeColor="text1"/>
          <w:sz w:val="28"/>
          <w:szCs w:val="28"/>
          <w:highlight w:val="white"/>
        </w:rPr>
        <w:t xml:space="preserve">семья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лица, связанные родством и (или) свойством (супруги, их дети и родители, усыновител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 и усыновленные, братья и сестры, пасынки и падчерицы), являющиеся гражданами Российской Федерации, имеющие регистрацию по месту жительства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совместно проживающие и ведущие совместное хозяйство.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3.2. Для определения нуждаемости в оказании материальной помощи учитывается среднемесячный доход семьи и установленная министерством труда и социального развития Краснодарского края величина прожиточного минимума, действующая на дату подачи заявления.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Среднемесячный доход семьи - совокупная сумма доходов, определенная путем деления дохода,  полученного за расчетный период каждым  чле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ном семьи, на число месяцев, в которых имелся доход. Расчетным периодом являются последние три месяца, предшествующие месяцу подачи заявления.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3.3. Оценка конкретных обстоятельств и принятие решения о наличии (отсутствии) оснований для оказания социальной поддержки осуществляется Комиссией, порядок деятельности и состав которой утверждается постановлением админи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страции муниципального образования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Ленинградский муниципальный округ Краснодарского края. Количество членов Комиссии должно быть не менее 5 человек. Решение Комиссии принимается открытым голосованием простым большинством присутствующих на заседании членов Комиссии и оформляется протоколом.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Подготовка для рассмотрения на заседании Комиссии материалов по вопросам предоставления материальной помощи осуществляется сектором по социальным вопросам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(далее - Сектор).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3.4. Размер материальной помощи определяется Комиссией в каждом конкретном случае, исходя из сложившейся жизненной ситуации и представленных документов 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учетом количества обращений граждан, степени нуждаемости, получаемых льгот, различных выплат и субсидий,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пределах бюджетны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х ассигнований и лимитов бюджетных обязательств, утвержденных для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текущий год в рамках муниципальной программы, содержащей мероприятия, направленные на оказание социальной поддержки граждан,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для категорий, указанных в  пунктах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2.1-2.3. раздела 2 настоящего Порядка, не более 100 000 (ста тысяч) рублей.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firstLine="0"/>
        <w:jc w:val="center"/>
        <w:spacing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4. Порядок оказания социальной поддержки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right="0" w:firstLine="0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right="0" w:firstLine="709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4.1. 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дресная социальная помощь оказывается на основании  письменного заявления гражданина или одного из членов семьи (дееспособного совершеннолетнего) об оказании единовременной материальной выплаты или помощи в натуральном виде (далее соответственно – заявлени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е, заявитель), поступившего на имя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(далее – администрация), при наличии средств в местном бюджете на оказание материальной помощи гражданам.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right="0" w:firstLine="709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4.2. Заявления граждан на имя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приложением документов, предусмотренных настоящим Порядком, регистрируются в приемной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numPr>
          <w:ilvl w:val="0"/>
          <w:numId w:val="0"/>
        </w:numPr>
        <w:contextualSpacing w:val="0"/>
        <w:ind w:left="0" w:right="0" w:firstLine="709"/>
        <w:jc w:val="both"/>
        <w:spacing w:before="0" w:after="0" w:afterAutospacing="0" w:line="240" w:lineRule="auto"/>
        <w:widowControl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 К заявлению, исходя из конкретной сложившейся ситуации, для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оказании материальной помощи гражданам, относящимся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категориям, указанным в подпунктах 2.1.1-2.1.7 пункта 2.1 раздела 2 настоящего Порядка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прилагаются следующие документы: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 паспорта гражданина Российской Федерации или иного заменяющего его документа , удостоверяющего личность заявителя и всех совместно проживающих и зарегистрированных членов семьи;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документы, подтверждающие доход всех, совместно проживающих (одиноко проживающего гражданина) и ведущих с заявителем совместное хозяйство за три последних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календарных месяца, предшествующих месяцу подачи заявления (пенсия, единовременная денежная выплата, заработная плата, стипендия, алименты, жилищные субсидии, пособие по безработице, ежемесячное пособие на ребенка, денежное довольствие на военнослужащих);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справка о составе семьи (оригинал);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справка о признании семьи или одиноко проживающего гражданина малоимущими (оригинал). Выдается в ГКУ КК –УСЗН в  Ленинградском районе;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реквизиты счета заявителя в кредитной организации;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ИНН заявителя;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льготных удостоверений (при их наличии);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для неработающих граждан трудоспособного возраста справка о постановке на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чет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филиале государственного казенного учреждения Краснодарского края «Центр занятости населения Краснодарского края» в  Ленинградском  муниципальном округе.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При отсутствии постановки на учет в указанном учреждении,  заявителем пишется отдельное заявление, с объяснением причин по данной ситуации;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для граждан трудоспособного возраста – копия трудовой книжки, заверенная работодателем </w:t>
      </w:r>
      <w:bookmarkStart w:id="0" w:name="_GoBack211"/>
      <w:r>
        <w:rPr>
          <w:rFonts w:ascii="FreeSerif" w:hAnsi="FreeSerif" w:eastAsia="FreeSerif" w:cs="FreeSerif"/>
          <w:color w:val="000000" w:themeColor="text1"/>
          <w:highlight w:val="white"/>
        </w:rPr>
      </w:r>
      <w:bookmarkEnd w:id="0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(при наличии) или выписка электронной трудовой книжк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 в виде справки СТД-Р.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4.3.1. В случае подачи заявления об оказании материальной помощи семье, относяще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йся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категории, указанной в подпункте 2.1.1 пункта 2.1 раздела 2 настоящего Порядка (гражданам, которым причинен материальный ущерб имуществу в результате пожара, стихийных бедствий природного и техногенного характера), к заявлению дополнительно прилагаются: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акт о пожаре, затоплении и ином стихийном бедствии (при наличии);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ии финансовых документов, подтверждающих стоимость затрат на ремонт в связи с пожаром, затоплением и ином стихийном бедствии не более чем за 12 (двенадцать) месяцев, предшествующих подаче заявления, в случае подачи заявления на возмещение денежных средств;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сметный расчет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случае подачи заявления на проведение ремонтных работ;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выписку из Единого государственного реестра недвижимости о наличии зарегистрированных прав на объект недвижимого имущества зая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вителя и (или) членов его семьи, подтверждающая, что утраченное жилье было единственным у заявителя, выданную органом, осуществляющим  государственную регистрацию прав на недвижимое имущество и сделок с ним, подтверждающую право собственности  заявителя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(или) членов семьи заявителя, указанных в заявлении на жилое помещение, пострадавшее в результате пожара, затопления и иного стихийного бедствия или справку из органа, осуществляющего технический учет жилищного фонда и документ, удостоверяющий (устанавлива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ющий) право собственности заявителя и (или) членов его семьи указанных в заявлении на жилое помещение, пострадавшее в результате пожара,  затопления и иного стихийного бедствия, если право не зарегистрировано в Едином государственном реестре недвижимости.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 непредставлении гражданином по собственной инициативе выписки из Единого государственного  реестра  недвижимости о наличии зарегистриро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ванного права собственности  на объект недвижимого  имущества заявителя 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(или) членов его семь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и, указанного в заявлении, отделом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имущественных отношений администрации,   на основании служебной записки Сектора  направляется  запрос в соответствии с требованиями, установленными Федеральным </w:t>
      </w:r>
      <w:hyperlink r:id="rId14" w:tooltip="consultantplus://offline/ref=B7B643844F8ECD4E203C479CB420AD40ACD2A9535FAB3DE30592A43532CD11252190D98F7BECB60E8726D9E626y1WAI" w:history="1">
        <w:r>
          <w:rPr>
            <w:rStyle w:val="902"/>
            <w:rFonts w:ascii="FreeSerif" w:hAnsi="FreeSerif" w:eastAsia="FreeSerif" w:cs="FreeSerif"/>
            <w:color w:val="000000" w:themeColor="text1"/>
            <w:sz w:val="28"/>
            <w:szCs w:val="28"/>
            <w:highlight w:val="white"/>
            <w:u w:val="none"/>
          </w:rPr>
          <w:t xml:space="preserve">законом</w:t>
        </w:r>
      </w:hyperlink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 27 июля 2010 г. № 210-ФЗ «Об организации предоставления государственных и муниципальных услуг».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 непредставлении гражданином по собственной инициативе сметного расчета, подтверждающего необходимость проведения ремонтных работ, на основании служебной записки Сектора в течение 5 рабочих дней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МКУ «Служба единого заказчика муниципального образования Ленинградский район»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зрабатывает сметную документацию с целью определения суммы ущерба.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4.3.2.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указанной в подпункте 2.1.2 пункта 2.1 раздела 2 настоящего Порядка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гражданам и семьям, имеющих несовершеннолетних детей), к заявлению до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полнительно прилагаются: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свидетельств о рождении детей;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све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ия о доходах всех совместно проживающих и зарегистрированных членов семьи: справка о заработ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ной плате, справка о размере пенсии, о социальных выплатах, справка из филиала государственного казенного учреждения Краснодарского края «Центр занятости населения Краснодарского края» в  Ленинградском  муниципальном округе о постановке на учёт в качестве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безработного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и иные документы, подтверждающие доход членов семьи за последние три месяца, предшествующие подаче заявления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Состав семьи заявителя определяется на дату подачи им заявления. При подсчёте среднемесячного дохода семьи не учитываются доходы лиц, выбывших из состава семьи на день подачи заявления, в том числе проживавших в семье в расчётный период.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4.3.3.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указанной в подпунктах 2.1.3- 2.1.4 пункта 2.1 раздела 2 настоящего Порядка (инвалидам 1,2,3 группы, неработающим трудоспособным гражданам, осуществляющими уход за детьми – инвалидами в возрасте до 16 лет), к заявлению дополнительно прилагаются: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справка  медико – социальной экспертизы, индивидуальная программа реабилитации или абилитации инвалида (при наличии);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трудовой книжки </w:t>
      </w:r>
      <w:bookmarkStart w:id="1" w:name="_GoBack2112"/>
      <w:r>
        <w:rPr>
          <w:rFonts w:ascii="FreeSerif" w:hAnsi="FreeSerif" w:eastAsia="FreeSerif" w:cs="FreeSerif"/>
          <w:color w:val="000000" w:themeColor="text1"/>
          <w:highlight w:val="white"/>
        </w:rPr>
      </w:r>
      <w:bookmarkEnd w:id="1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(при наличии) или выписка электронной трудовой книжк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 в виде справки СТД-Р.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4.3.4. В случае подачи заявления об оказании материальной помощи семье, относящейся к категории,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указанной в подпункте 2.1.5 пункта 2.1 раздела 2 настоящего Порядка 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неработающим гражданам пенсионного возраста)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к заявлению дополнительно прилагаются: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документ, подтверждающий факт назначения пенсии (пенсионное удостоверение, свидетельство пенсионера);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трудовой книжки</w:t>
      </w:r>
      <w:bookmarkStart w:id="2" w:name="_GoBack2111"/>
      <w:r>
        <w:rPr>
          <w:rFonts w:ascii="FreeSerif" w:hAnsi="FreeSerif" w:eastAsia="FreeSerif" w:cs="FreeSerif"/>
          <w:color w:val="000000" w:themeColor="text1"/>
          <w:highlight w:val="white"/>
        </w:rPr>
      </w:r>
      <w:bookmarkEnd w:id="2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(при наличии) или выписка электронной трудовой книжк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 в виде справки СТД-Р.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4.3.5. В случае подачи заявления об оказании материальной помощи семье, относящейся к категории, указанной в подпункте 2.1.6 пункта 2.1 раздела 2 настоящего Порядка (многодетным семьям по потере кормильца), к заявлению дополнительно прилагаются: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свидетельства о смерти одного из супругов;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свидетельства о заключении брака;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документа, подтверждающего статус многодетной семьи;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свидетельств о рождении детей.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4.3.6. В случае подачи заявления об оказании материальной помощи семье, относящейся к категории, указанной в подпункте 2.1.7 пункта 2.1 раздела 2 настоящего Порядка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детям-сиротам и детям, оставшимся без попечения родителей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), к заявлению дополнительно прилагаются: 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документов, подтверждающих статус ребенка, оставшегося без попечения родителей;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свидетельств о рождении детей.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4.4.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 заявлению, исходя из конкретной сложившейся ситуации, для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оказании материальной помощи гражданам, относящимся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категории, указанной в пункте 2.2 раздела 2 настоящего Порядка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участникам специальной военной операции и членам их семей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прилагаются следующие документы: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документ, подтверждающий факт призыва (контракта) на военную службу по мобилизации,  контракт на пребывание в добровольческом формировании , либо свидетельство о смерти участника специальной военной операции;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 паспорта гражданина Российской Федерации или иного заменяющего его документа, удостоверяющего личность заявителя и всех совместно проживающих и зарегистрированных членов семьи;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свидетельства о заключении брака;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свидетельств о рождении детей;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справка о составе семьи (оригинал);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реквизиты счета заявителя в кредитной организации;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ИНН заявителя;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9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льготных удостоверений (при их наличии).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firstLine="709"/>
        <w:jc w:val="both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outlineLvl w:val="0"/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4.5. 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дресная со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циальная помощь в виде денежной выплаты  на 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роведение работ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по адаптации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общего имущества в многоквартирных домах,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 которых проживают инвалиды и семьи с детьми-инвалидами,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потребностей инвалидов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предоставляется на основании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ж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,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ж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з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ю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з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ж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ж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я, выданных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муниципальной комиссией по обследованию жилых помещений инвалидов и общего имущества в многоквартирных домах, в которых проживают инвалиды, в целях приспособления с учетом потребностей инвалидов и обеспечения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условий их доступности для инвалидов в муниципальном образовании Ленинградский муниципальный округ Краснодарского края.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4.5.1. К заявлению, исходя из конкретной сложившейся ситуации, для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оказании материальной помощи гражданам, относящимся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категории, указанной в пункте 2.3 раздела 2 настоящего Порядка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(о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казание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адресной социальной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помощи в виде денежной выплаты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на п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роведение работ по адаптации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общего имущества в многоквартирных домах,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 которых проживают инвалиды и семьи с детьми-инвалидами,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потребностей инвалидов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прилагаются следующие документы: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 паспорта гражданина Российской Федерации или иного заменяющего его документа, удостоверяющего личность заявителя;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документ, подтверждающий факт призыва (контракта) на военную службу по мобилизации,  контракт на пребывание в добровольческом формировании (для участников специальной военной операции);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справка  медико – социальной экспертизы, индивидуальная программа реабилитации или абилитации инвалида (при наличии);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справка о составе семьи (оригинал);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реквизиты счета заявителя в кредитной организации;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копия ИНН заявителя;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копии льготных удостоверений (при их наличии).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сметный расчет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выписку из Единого государственного реестра недвижимости о наличии зарегистрированных прав на объект недвижимого имущества зая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вителя и (или) членов его семьи, выданную органом, осуществляющим  государственную регистрацию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прав 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 недвижимое имущество и сделок с ним, подтверждающую право собственности  заявителя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(или) членов семьи заявителя, указанных в заявлении на жилое помещение, или справку из органа, осуществляющего технический учет жилищного фонда и документ, удостоверяющий (устанавлива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ющий) право собственнос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ти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явителя и (или) членов его семьи указанных в заявлении на жилое помещение, если право не зарегистрировано в Едином государственном реестре недвижимости.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4.6.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Оказание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социальной поддержки гражданам,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относящимся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 категории, указанной в пункте 2.4 раздела 2 настоящего Порядка 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обеспечение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автономными дымовыми пожарными извещателями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мест проживания малоимущих многодетных семей,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семей, находящихся в трудной жизненной ситуации,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 социально опасном положении) осуществляется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 соответствии с Порядком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предоставления дополнительной меры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социальной поддержки в виде обеспечения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автономными дымовыми пожарными извещателями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мест проживания малоимущих многодетных семей,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семей, находящихся в трудной жизненной ситуации,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 социально опасном положени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, утвержденным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постановлением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администрации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Ленинградский район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 обеспечении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автономными дымовыми пожарными извещателями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мест проживания малоимущих многодетных семей,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семей, находящихся в трудной жизне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ной ситуации,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 социально опасном положении».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дополнение к документам, указанным в пунктах 4.3-4.5, заявитель вправе представить иные документы и сведения, подтверждающие трудную жизненную ситуацию и факт необходимости оказания помощи.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Документы, указа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нные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пунктах 4.3-4.5 настоящего Порядка, предоставляются заявителем самостоятельно в копиях, с предъявлением подлинников для сверки или копиях, заверенных в соответствии с законодательством Российской Федерации. Подлинники после сверки возвращаются заявителю.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Документы, составленные на иностранном языке, подлежат переводу на русский язык. Верность перевода и подлинность подписи переводчика свидетельствует нотариус в порядке, установленном законодательством Российской Федерации о нотариате.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Направленные гражданами заявления и приложенные к ним документы вне зависимости от принятого решения об оказании единовременной материальной помощи или отказе в ней заявителям не возвращаются.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4.8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Специалист Сектора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совместно со специалистом 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осударственного казенного учреждения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- управление социальной защиты населения в Ленинград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ском районе, в случае подачи заявления об оказании материальной помощи семье, относящейся к категории, указанной в пункте 2.1 настоящего Порядка проводят проверку материального и имущественного положения заявителя и его семьи (комиссионное обследование) с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составлением акта обследования материально-бытовых усло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вий. В случае необходимости в комиссионном обследовании материально-бытовых условий возможно привлечение специалистов подведомственных организаций и отраслевых (функциональных) и территориальных органов администрации.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акте указывается: состав семьи заявителя, описание трудной жизненной ситуации, нуждаемость в оказании материальной помощи, принадлежность к льготной категории граждан и др.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4.9.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Письменное заявление об оказании материальной помощи                передается специалистом Сектора на рассмотрение в Комиссию.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Заседания Комиссии проводятся по мере необходимости, при поступлении заявлений. При необходимости решением председателя Комиссии могут назначаться внеочередные заседания.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4.10.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Комиссия по результатам рассмотрения  принимает одно из следующих  решений: о наличии оснований  для оказания  материальной  помощи или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об  отсутствии  оснований  для  оказания  материальной  помощи. Решение Ко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миссии оформляется протоколом и направляется  в Сектор не позднее 3 рабочих дней со дня принятия решения.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4.11.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Основаниями для принятия Комиссией решения об отсутствии оснований для оказания материальной помощи являются: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заявитель не относится к категории, указанной в пунктах 2.1 - 2.3 раздела 2</w:t>
      </w:r>
      <w:r>
        <w:rPr>
          <w:rFonts w:ascii="FreeSerif" w:hAnsi="FreeSerif" w:eastAsia="FreeSerif" w:cs="FreeSerif"/>
          <w:color w:val="000000" w:themeColor="text1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настоящего Порядка;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заявителе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 представлены не в полном объеме документы, указанные в пунктах 4.3-4.5  раздела 4 </w:t>
      </w:r>
      <w:r>
        <w:rPr>
          <w:rFonts w:ascii="FreeSerif" w:hAnsi="FreeSerif" w:eastAsia="FreeSerif" w:cs="FreeSerif"/>
          <w:color w:val="000000" w:themeColor="text1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настоящего Порядка;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наличие противоречивых сведений в документах, указанных в пунктах 4.3-4.5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раздела 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настоящего Порядка;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несоответствие  документов, представленных заявителем, требованиям, установленным законодательством Российской Федерации;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представление неполных и (или) недостоверных сведений о составе семьи;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отсутствие средств в местном бюджете на оказание социальной поддержки;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среднедушевой доход гражданина (семьи) превышает величину прожиточного минимума, установленную в расчете на душу населения для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категорий, указанных в пункте 2.1  раздела 2</w:t>
      </w:r>
      <w:r>
        <w:rPr>
          <w:rFonts w:ascii="FreeSerif" w:hAnsi="FreeSerif" w:eastAsia="FreeSerif" w:cs="FreeSerif"/>
          <w:color w:val="000000" w:themeColor="text1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настоящего Порядка;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отсутствие регистрации по месту жительства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4.12. На основании решения Комиссии о наличии оснований для оказания материальной помощи Сектор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течение 10 рабочих дней подготавливает проект распоряжения администрации  об оказании материальной помощи.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основании решения Комиссии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 отсутствии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оснований для ок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азания материальной помощи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Сектор в течение 10 рабочих дней подготавливает проект уведомления об отказе в оказании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материальной помощи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Уведо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мление об отказе подписывается  заместителем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(социальная политика) и направляется Сектором заявителю в течение 3 рабочих дней по адресу, указанному в заявлении.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4.14. Уведомление об отказе в оказании материальной помощи может быть обжаловано заявителем путем обращения в администрацию.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4.15.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течение 3 рабочих дней со дня подписания распоряжения администрации об оказании материальной помощи, Сектор направляет его копию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заявлением и необходимыми документами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МКУ «Централизованная межотраслевая бухгалтерия» муниципаль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ного образования Ленинградский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для осуществления выплат. Выплата материальной помощи осуществляется через кредитную организацию, указанную в заявлении, не позднее 20 рабочих дней со дня принятия Комиссией решения о предоставлении материальной помощи.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4.16. Оказание материальной помощи осуществляется гражданину  или семье   единовременно, один раз в год и выплачивается путем перечисления на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0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банковский счет заявителя.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4.17. При положительном решении Комиссии о назначении материальной помо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щи  с гражданином заключается договор, на основании которого он обязан приобрести в период действия договора основные средства и представить в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оригиналы документов, подтверждающие факт расходования денежных средств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в виде платежных документов, накладных, счетов и др.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4.18. В течение 10 рабочих дн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ей со дня подписания распоряжения администрации  об оказании материальной помощи в натуральном виде, Сектор готовит документы для осуществления закупок и передает для оплаты в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МКУ «Централизованная межотраслевая бухгалтерия»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4.19.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 Оплата осуществляется на основании муниципального контракта, счета на оплату и товарной накладной в течение 10 рабочих дней со дня их предоставления в МКУ «Централизованная межотраслевая бухгалтерия» муниципального образования Ленинградский 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pStyle w:val="895"/>
        <w:contextualSpacing w:val="0"/>
        <w:ind w:left="0" w:right="0" w:firstLine="709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4.20.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Социальная  помощь в натуральном  виде оказывается  гражданину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или семье  единовременно, один раз в год  путем передачи  товаров  заявителю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основании правового акта администрации  и акта приема-передачи товарно-материальных ценностей.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95"/>
        <w:contextualSpacing w:val="0"/>
        <w:jc w:val="both"/>
        <w:spacing w:before="0" w:after="0" w:afterAutospacing="0" w:line="240" w:lineRule="auto"/>
        <w:tabs>
          <w:tab w:val="clear" w:pos="709" w:leader="none"/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5387"/>
        <w:jc w:val="both"/>
        <w:spacing w:before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387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0"/>
        <w:jc w:val="both"/>
        <w:spacing w:before="0" w:after="0" w:afterAutospacing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4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5">
    <w:name w:val="Heading 1 Char"/>
    <w:basedOn w:val="898"/>
    <w:link w:val="896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5"/>
    <w:next w:val="895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8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8"/>
    <w:link w:val="89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basedOn w:val="898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basedOn w:val="898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basedOn w:val="898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basedOn w:val="898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basedOn w:val="898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5"/>
    <w:next w:val="895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basedOn w:val="898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5"/>
    <w:next w:val="89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8"/>
    <w:link w:val="742"/>
    <w:uiPriority w:val="10"/>
    <w:rPr>
      <w:sz w:val="48"/>
      <w:szCs w:val="48"/>
    </w:rPr>
  </w:style>
  <w:style w:type="paragraph" w:styleId="744">
    <w:name w:val="Subtitle"/>
    <w:basedOn w:val="895"/>
    <w:next w:val="895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8"/>
    <w:link w:val="744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8"/>
    <w:link w:val="914"/>
    <w:uiPriority w:val="99"/>
  </w:style>
  <w:style w:type="character" w:styleId="751">
    <w:name w:val="Footer Char"/>
    <w:basedOn w:val="898"/>
    <w:link w:val="913"/>
    <w:uiPriority w:val="99"/>
  </w:style>
  <w:style w:type="character" w:styleId="752">
    <w:name w:val="Caption Char"/>
    <w:basedOn w:val="907"/>
    <w:link w:val="913"/>
    <w:uiPriority w:val="99"/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8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8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96">
    <w:name w:val="Heading 1"/>
    <w:basedOn w:val="895"/>
    <w:next w:val="895"/>
    <w:link w:val="899"/>
    <w:uiPriority w:val="9"/>
    <w:qFormat/>
    <w:pPr>
      <w:keepLines/>
      <w:keepNext/>
      <w:spacing w:before="240" w:after="0"/>
      <w:outlineLvl w:val="0"/>
    </w:pPr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97">
    <w:name w:val="Heading 3"/>
    <w:basedOn w:val="895"/>
    <w:next w:val="895"/>
    <w:link w:val="900"/>
    <w:uiPriority w:val="9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898" w:default="1">
    <w:name w:val="Default Paragraph Font"/>
    <w:uiPriority w:val="1"/>
    <w:semiHidden/>
    <w:unhideWhenUsed/>
    <w:qFormat/>
  </w:style>
  <w:style w:type="character" w:styleId="899" w:customStyle="1">
    <w:name w:val="Заголовок 1 Знак"/>
    <w:basedOn w:val="898"/>
    <w:uiPriority w:val="9"/>
    <w:qFormat/>
    <w:rPr>
      <w:rFonts w:ascii="Calibri Light" w:hAnsi="Calibri Light"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00" w:customStyle="1">
    <w:name w:val="Заголовок 3 Знак"/>
    <w:basedOn w:val="898"/>
    <w:uiPriority w:val="9"/>
    <w:semiHidden/>
    <w:qFormat/>
    <w:rPr>
      <w:rFonts w:ascii="Calibri Light" w:hAnsi="Calibri Light"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901" w:customStyle="1">
    <w:name w:val="Текст выноски Знак"/>
    <w:basedOn w:val="898"/>
    <w:link w:val="910"/>
    <w:uiPriority w:val="99"/>
    <w:semiHidden/>
    <w:qFormat/>
    <w:rPr>
      <w:rFonts w:ascii="Segoe UI" w:hAnsi="Segoe UI" w:cs="Segoe UI"/>
      <w:sz w:val="18"/>
      <w:szCs w:val="18"/>
    </w:rPr>
  </w:style>
  <w:style w:type="character" w:styleId="902">
    <w:name w:val="Hyperlink"/>
    <w:basedOn w:val="898"/>
    <w:rPr>
      <w:color w:val="0000ff" w:themeColor="hyperlink"/>
      <w:u w:val="single"/>
    </w:rPr>
  </w:style>
  <w:style w:type="character" w:styleId="903">
    <w:name w:val="Line Number"/>
  </w:style>
  <w:style w:type="paragraph" w:styleId="904">
    <w:name w:val="Заголовок"/>
    <w:basedOn w:val="895"/>
    <w:next w:val="90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5">
    <w:name w:val="Body Text"/>
    <w:basedOn w:val="895"/>
    <w:pPr>
      <w:spacing w:before="0" w:after="140" w:line="276" w:lineRule="auto"/>
    </w:pPr>
  </w:style>
  <w:style w:type="paragraph" w:styleId="906">
    <w:name w:val="List"/>
    <w:basedOn w:val="905"/>
    <w:rPr>
      <w:rFonts w:cs="Lucida Sans"/>
    </w:rPr>
  </w:style>
  <w:style w:type="paragraph" w:styleId="907">
    <w:name w:val="Caption"/>
    <w:basedOn w:val="895"/>
    <w:link w:val="75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8">
    <w:name w:val="Указатель"/>
    <w:basedOn w:val="895"/>
    <w:qFormat/>
    <w:pPr>
      <w:suppressLineNumbers/>
    </w:pPr>
    <w:rPr>
      <w:rFonts w:cs="Lucida Sans"/>
    </w:rPr>
  </w:style>
  <w:style w:type="paragraph" w:styleId="909">
    <w:name w:val="List Paragraph"/>
    <w:basedOn w:val="895"/>
    <w:uiPriority w:val="34"/>
    <w:qFormat/>
    <w:pPr>
      <w:contextualSpacing/>
      <w:ind w:left="720" w:firstLine="0"/>
      <w:spacing w:before="0" w:after="160"/>
    </w:pPr>
  </w:style>
  <w:style w:type="paragraph" w:styleId="910">
    <w:name w:val="Balloon Text"/>
    <w:basedOn w:val="895"/>
    <w:link w:val="90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en-US" w:bidi="ar-SA"/>
    </w:rPr>
  </w:style>
  <w:style w:type="paragraph" w:styleId="912">
    <w:name w:val="Колонтитул"/>
    <w:basedOn w:val="895"/>
    <w:qFormat/>
    <w:pPr>
      <w:tabs>
        <w:tab w:val="clear" w:pos="709" w:leader="none"/>
        <w:tab w:val="center" w:pos="4762" w:leader="none"/>
        <w:tab w:val="right" w:pos="9525" w:leader="none"/>
      </w:tabs>
      <w:suppressLineNumbers/>
    </w:pPr>
  </w:style>
  <w:style w:type="paragraph" w:styleId="913">
    <w:name w:val="Footer"/>
    <w:basedOn w:val="912"/>
    <w:pPr>
      <w:suppressLineNumbers/>
    </w:pPr>
  </w:style>
  <w:style w:type="paragraph" w:styleId="914">
    <w:name w:val="Header"/>
    <w:basedOn w:val="912"/>
    <w:pPr>
      <w:jc w:val="center"/>
      <w:suppressLineNumbers/>
    </w:pPr>
    <w:rPr>
      <w:rFonts w:ascii="Times New Roman" w:hAnsi="Times New Roman" w:cs="Times New Roman"/>
      <w:sz w:val="28"/>
      <w:szCs w:val="28"/>
    </w:rPr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Table Grid"/>
    <w:basedOn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8" w:customStyle="1">
    <w:name w:val="Активная гипертекстовая ссылка"/>
    <w:link w:val="872"/>
    <w:rPr>
      <w:b/>
      <w:bCs/>
      <w:color w:val="106bbe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B7B643844F8ECD4E203C479CB420AD40ACD2A9535FAB3DE30592A43532CD11252190D98F7BECB60E8726D9E626y1WA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57DB-7777-4E8C-B02C-44A9A87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93</cp:revision>
  <dcterms:modified xsi:type="dcterms:W3CDTF">2025-10-14T13:07:39Z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